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4A3D0F"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4B4FA8" w:rsidRDefault="00E72FFB"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extent cx="2209800" cy="904875"/>
                                  <wp:effectExtent l="19050" t="0" r="0" b="0"/>
                                  <wp:docPr id="50" name="Picture 8" descr="Logo Ind Training Servic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Ind Training Services.jpg"/>
                                          <pic:cNvPicPr>
                                            <a:picLocks noChangeArrowheads="1"/>
                                          </pic:cNvPicPr>
                                        </pic:nvPicPr>
                                        <pic:blipFill>
                                          <a:blip r:embed="rId13"/>
                                          <a:srcRect/>
                                          <a:stretch>
                                            <a:fillRect/>
                                          </a:stretch>
                                        </pic:blipFill>
                                        <pic:spPr bwMode="auto">
                                          <a:xfrm>
                                            <a:off x="0" y="0"/>
                                            <a:ext cx="2209800" cy="904875"/>
                                          </a:xfrm>
                                          <a:prstGeom prst="rect">
                                            <a:avLst/>
                                          </a:prstGeom>
                                          <a:noFill/>
                                          <a:ln w="9525">
                                            <a:noFill/>
                                            <a:miter lim="800000"/>
                                            <a:headEnd/>
                                            <a:tailEnd/>
                                          </a:ln>
                                        </pic:spPr>
                                      </pic:pic>
                                    </a:graphicData>
                                  </a:graphic>
                                </wp:inline>
                              </w:drawing>
                            </w:r>
                            <w:r>
                              <w:rPr>
                                <w:rFonts w:ascii="Arial" w:hAnsi="Arial" w:cs="Arial"/>
                                <w:noProof/>
                                <w:color w:val="FFFFFF"/>
                                <w:sz w:val="56"/>
                                <w:szCs w:val="56"/>
                                <w:lang w:eastAsia="en-GB"/>
                              </w:rPr>
                              <w:drawing>
                                <wp:inline distT="0" distB="0" distL="0" distR="0">
                                  <wp:extent cx="2138901" cy="912826"/>
                                  <wp:effectExtent l="0" t="0" r="0" b="1905"/>
                                  <wp:docPr id="52" name="Picture 1" descr="Logo Ind Training Colle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nd Training College.jpg"/>
                                          <pic:cNvPicPr>
                                            <a:picLocks noChangeArrowheads="1"/>
                                          </pic:cNvPicPr>
                                        </pic:nvPicPr>
                                        <pic:blipFill>
                                          <a:blip r:embed="rId14"/>
                                          <a:srcRect/>
                                          <a:stretch>
                                            <a:fillRect/>
                                          </a:stretch>
                                        </pic:blipFill>
                                        <pic:spPr bwMode="auto">
                                          <a:xfrm>
                                            <a:off x="0" y="0"/>
                                            <a:ext cx="2157752" cy="920871"/>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r>
                              <w:rPr>
                                <w:rFonts w:cs="Arial"/>
                                <w:b/>
                                <w:noProof/>
                                <w:color w:val="FFFFFF"/>
                                <w:sz w:val="72"/>
                                <w:szCs w:val="72"/>
                                <w:lang w:eastAsia="en-GB"/>
                              </w:rPr>
                              <w:drawing>
                                <wp:inline distT="0" distB="0" distL="0" distR="0">
                                  <wp:extent cx="1067858" cy="984802"/>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ogo - Smartstyle NEW.jpg"/>
                                          <pic:cNvPicPr/>
                                        </pic:nvPicPr>
                                        <pic:blipFill>
                                          <a:blip r:embed="rId15">
                                            <a:extLst>
                                              <a:ext uri="{28A0092B-C50C-407E-A947-70E740481C1C}">
                                                <a14:useLocalDpi xmlns:a14="http://schemas.microsoft.com/office/drawing/2010/main" val="0"/>
                                              </a:ext>
                                            </a:extLst>
                                          </a:blip>
                                          <a:stretch>
                                            <a:fillRect/>
                                          </a:stretch>
                                        </pic:blipFill>
                                        <pic:spPr>
                                          <a:xfrm>
                                            <a:off x="0" y="0"/>
                                            <a:ext cx="1076873" cy="993116"/>
                                          </a:xfrm>
                                          <a:prstGeom prst="rect">
                                            <a:avLst/>
                                          </a:prstGeom>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AAT Training Manager</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6"/>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4B4FA8" w:rsidRDefault="00E72FFB"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extent cx="2209800" cy="904875"/>
                            <wp:effectExtent l="19050" t="0" r="0" b="0"/>
                            <wp:docPr id="50" name="Picture 8" descr="Logo Ind Training Servic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Ind Training Services.jpg"/>
                                    <pic:cNvPicPr>
                                      <a:picLocks noChangeArrowheads="1"/>
                                    </pic:cNvPicPr>
                                  </pic:nvPicPr>
                                  <pic:blipFill>
                                    <a:blip r:embed="rId17"/>
                                    <a:srcRect/>
                                    <a:stretch>
                                      <a:fillRect/>
                                    </a:stretch>
                                  </pic:blipFill>
                                  <pic:spPr bwMode="auto">
                                    <a:xfrm>
                                      <a:off x="0" y="0"/>
                                      <a:ext cx="2209800" cy="904875"/>
                                    </a:xfrm>
                                    <a:prstGeom prst="rect">
                                      <a:avLst/>
                                    </a:prstGeom>
                                    <a:noFill/>
                                    <a:ln w="9525">
                                      <a:noFill/>
                                      <a:miter lim="800000"/>
                                      <a:headEnd/>
                                      <a:tailEnd/>
                                    </a:ln>
                                  </pic:spPr>
                                </pic:pic>
                              </a:graphicData>
                            </a:graphic>
                          </wp:inline>
                        </w:drawing>
                      </w:r>
                      <w:r>
                        <w:rPr>
                          <w:rFonts w:ascii="Arial" w:hAnsi="Arial" w:cs="Arial"/>
                          <w:noProof/>
                          <w:color w:val="FFFFFF"/>
                          <w:sz w:val="56"/>
                          <w:szCs w:val="56"/>
                          <w:lang w:eastAsia="en-GB"/>
                        </w:rPr>
                        <w:drawing>
                          <wp:inline distT="0" distB="0" distL="0" distR="0">
                            <wp:extent cx="2138901" cy="912826"/>
                            <wp:effectExtent l="0" t="0" r="0" b="1905"/>
                            <wp:docPr id="52" name="Picture 1" descr="Logo Ind Training Colle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nd Training College.jpg"/>
                                    <pic:cNvPicPr>
                                      <a:picLocks noChangeArrowheads="1"/>
                                    </pic:cNvPicPr>
                                  </pic:nvPicPr>
                                  <pic:blipFill>
                                    <a:blip r:embed="rId18"/>
                                    <a:srcRect/>
                                    <a:stretch>
                                      <a:fillRect/>
                                    </a:stretch>
                                  </pic:blipFill>
                                  <pic:spPr bwMode="auto">
                                    <a:xfrm>
                                      <a:off x="0" y="0"/>
                                      <a:ext cx="2157752" cy="920871"/>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r>
                        <w:rPr>
                          <w:rFonts w:cs="Arial"/>
                          <w:b/>
                          <w:noProof/>
                          <w:color w:val="FFFFFF"/>
                          <w:sz w:val="72"/>
                          <w:szCs w:val="72"/>
                          <w:lang w:eastAsia="en-GB"/>
                        </w:rPr>
                        <w:drawing>
                          <wp:inline distT="0" distB="0" distL="0" distR="0">
                            <wp:extent cx="1067858" cy="984802"/>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ogo - Smartstyle NEW.jpg"/>
                                    <pic:cNvPicPr/>
                                  </pic:nvPicPr>
                                  <pic:blipFill>
                                    <a:blip r:embed="rId19">
                                      <a:extLst>
                                        <a:ext uri="{28A0092B-C50C-407E-A947-70E740481C1C}">
                                          <a14:useLocalDpi xmlns:a14="http://schemas.microsoft.com/office/drawing/2010/main" val="0"/>
                                        </a:ext>
                                      </a:extLst>
                                    </a:blip>
                                    <a:stretch>
                                      <a:fillRect/>
                                    </a:stretch>
                                  </pic:blipFill>
                                  <pic:spPr>
                                    <a:xfrm>
                                      <a:off x="0" y="0"/>
                                      <a:ext cx="1076873" cy="993116"/>
                                    </a:xfrm>
                                    <a:prstGeom prst="rect">
                                      <a:avLst/>
                                    </a:prstGeom>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AAT Training Manager</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20"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4A3D0F"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1DD8CB1"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4A3D0F"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3BCFA2B"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6939D24"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A5E5F1E"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D81FBD" w:rsidRPr="006E2BE1">
        <w:rPr>
          <w:bCs/>
          <w:caps/>
          <w:sz w:val="20"/>
          <w:szCs w:val="20"/>
        </w:rPr>
        <w:fldChar w:fldCharType="begin"/>
      </w:r>
      <w:r w:rsidR="00F60911" w:rsidRPr="006E2BE1">
        <w:rPr>
          <w:sz w:val="20"/>
          <w:szCs w:val="20"/>
        </w:rPr>
        <w:instrText xml:space="preserve"> TOC \o "1-1" \h \z \u </w:instrText>
      </w:r>
      <w:r w:rsidR="00D81FBD" w:rsidRPr="006E2BE1">
        <w:rPr>
          <w:bCs/>
          <w:caps/>
          <w:sz w:val="20"/>
          <w:szCs w:val="20"/>
        </w:rPr>
        <w:fldChar w:fldCharType="separate"/>
      </w:r>
    </w:p>
    <w:p w:rsidR="00693F45" w:rsidRPr="006E2BE1" w:rsidRDefault="00D81FBD" w:rsidP="00F80ADB">
      <w:pPr>
        <w:pStyle w:val="Heading1"/>
      </w:pPr>
      <w:r w:rsidRPr="006E2BE1">
        <w:lastRenderedPageBreak/>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D92E91">
        <w:rPr>
          <w:rFonts w:ascii="Calibri" w:hAnsi="Calibri" w:cs="Arial"/>
          <w:b w:val="0"/>
          <w:sz w:val="20"/>
          <w:szCs w:val="20"/>
        </w:rPr>
        <w:t>AAT Training Manager</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ITS Group has been established </w:t>
      </w:r>
      <w:r w:rsidR="00130AD8" w:rsidRPr="00EC71AB">
        <w:rPr>
          <w:rFonts w:ascii="Calibri" w:hAnsi="Calibri" w:cs="Arial"/>
          <w:b w:val="0"/>
          <w:sz w:val="20"/>
          <w:szCs w:val="20"/>
        </w:rPr>
        <w:t>since 1981</w:t>
      </w:r>
      <w:r w:rsidRPr="00EC71AB">
        <w:rPr>
          <w:rFonts w:ascii="Calibri" w:hAnsi="Calibri" w:cs="Arial"/>
          <w:b w:val="0"/>
          <w:sz w:val="20"/>
          <w:szCs w:val="20"/>
        </w:rPr>
        <w:t xml:space="preserve"> and</w:t>
      </w:r>
      <w:r>
        <w:rPr>
          <w:rFonts w:ascii="Calibri" w:hAnsi="Calibri" w:cs="Arial"/>
          <w:b w:val="0"/>
          <w:sz w:val="20"/>
          <w:szCs w:val="20"/>
        </w:rPr>
        <w:t xml:space="preserve">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sidRPr="00EC71AB">
        <w:rPr>
          <w:rFonts w:ascii="Calibri" w:hAnsi="Calibri" w:cs="Arial"/>
          <w:b w:val="0"/>
          <w:sz w:val="20"/>
          <w:szCs w:val="20"/>
        </w:rPr>
        <w:t>Our 2020 Business Plan sets out o</w:t>
      </w:r>
      <w:r w:rsidR="00130AD8" w:rsidRPr="00EC71AB">
        <w:rPr>
          <w:rFonts w:ascii="Calibri" w:hAnsi="Calibri" w:cs="Arial"/>
          <w:b w:val="0"/>
          <w:sz w:val="20"/>
          <w:szCs w:val="20"/>
        </w:rPr>
        <w:t>u</w:t>
      </w:r>
      <w:r w:rsidRPr="00EC71AB">
        <w:rPr>
          <w:rFonts w:ascii="Calibri" w:hAnsi="Calibri" w:cs="Arial"/>
          <w:b w:val="0"/>
          <w:sz w:val="20"/>
          <w:szCs w:val="20"/>
        </w:rPr>
        <w:t>r ambitious strategy to grow and maximise the opportunities created by a dynamic market.  As</w:t>
      </w:r>
      <w:r>
        <w:rPr>
          <w:rFonts w:ascii="Calibri" w:hAnsi="Calibri" w:cs="Arial"/>
          <w:b w:val="0"/>
          <w:sz w:val="20"/>
          <w:szCs w:val="20"/>
        </w:rPr>
        <w:t xml:space="preserve"> we shape ITS Group to take the lead at this exciting time we look to strengthen our</w:t>
      </w:r>
      <w:r w:rsidR="00D92E91">
        <w:rPr>
          <w:rFonts w:ascii="Calibri" w:hAnsi="Calibri" w:cs="Arial"/>
          <w:b w:val="0"/>
          <w:sz w:val="20"/>
          <w:szCs w:val="20"/>
        </w:rPr>
        <w:t xml:space="preserve"> Professional Services</w:t>
      </w:r>
      <w:r>
        <w:rPr>
          <w:rFonts w:ascii="Calibri" w:hAnsi="Calibri" w:cs="Arial"/>
          <w:b w:val="0"/>
          <w:sz w:val="20"/>
          <w:szCs w:val="20"/>
        </w:rPr>
        <w:t xml:space="preserve"> </w:t>
      </w:r>
      <w:r w:rsidR="00D92E91">
        <w:rPr>
          <w:rFonts w:ascii="Calibri" w:hAnsi="Calibri" w:cs="Arial"/>
          <w:b w:val="0"/>
          <w:sz w:val="20"/>
          <w:szCs w:val="20"/>
        </w:rPr>
        <w:t xml:space="preserve">Business Unit </w:t>
      </w:r>
      <w:r>
        <w:rPr>
          <w:rFonts w:ascii="Calibri" w:hAnsi="Calibri" w:cs="Arial"/>
          <w:b w:val="0"/>
          <w:sz w:val="20"/>
          <w:szCs w:val="20"/>
        </w:rPr>
        <w:t xml:space="preserve">with this </w:t>
      </w:r>
      <w:r w:rsidR="00D92E91">
        <w:rPr>
          <w:rFonts w:ascii="Calibri" w:hAnsi="Calibri" w:cs="Arial"/>
          <w:b w:val="0"/>
          <w:sz w:val="20"/>
          <w:szCs w:val="20"/>
        </w:rPr>
        <w:t xml:space="preserve">key </w:t>
      </w:r>
      <w:r>
        <w:rPr>
          <w:rFonts w:ascii="Calibri" w:hAnsi="Calibri" w:cs="Arial"/>
          <w:b w:val="0"/>
          <w:sz w:val="20"/>
          <w:szCs w:val="20"/>
        </w:rPr>
        <w:t>role ‘</w:t>
      </w:r>
      <w:r w:rsidR="00D92E91">
        <w:rPr>
          <w:rFonts w:ascii="Calibri" w:hAnsi="Calibri" w:cs="Arial"/>
          <w:b w:val="0"/>
          <w:sz w:val="20"/>
          <w:szCs w:val="20"/>
        </w:rPr>
        <w:t>AAT Training Manager</w:t>
      </w:r>
      <w:r>
        <w:rPr>
          <w:rFonts w:ascii="Calibri" w:hAnsi="Calibri" w:cs="Arial"/>
          <w:b w:val="0"/>
          <w:sz w:val="20"/>
          <w:szCs w:val="20"/>
        </w:rPr>
        <w:t xml:space="preserve">’ to help </w:t>
      </w:r>
      <w:r w:rsidR="00D92E91">
        <w:rPr>
          <w:rFonts w:ascii="Calibri" w:hAnsi="Calibri" w:cs="Arial"/>
          <w:b w:val="0"/>
          <w:sz w:val="20"/>
          <w:szCs w:val="20"/>
        </w:rPr>
        <w:t>deliver our overall goals</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F67147" w:rsidRDefault="00D92E91" w:rsidP="00F67147">
      <w:pPr>
        <w:pStyle w:val="Subtitle"/>
        <w:spacing w:line="360" w:lineRule="auto"/>
        <w:rPr>
          <w:rFonts w:ascii="Calibri" w:hAnsi="Calibri" w:cs="Arial"/>
          <w:b w:val="0"/>
          <w:sz w:val="20"/>
          <w:szCs w:val="20"/>
        </w:rPr>
      </w:pPr>
      <w:r>
        <w:rPr>
          <w:rFonts w:ascii="Calibri" w:hAnsi="Calibri" w:cs="Arial"/>
          <w:b w:val="0"/>
          <w:sz w:val="20"/>
          <w:szCs w:val="20"/>
        </w:rPr>
        <w:t xml:space="preserve">Applicants should </w:t>
      </w:r>
      <w:r w:rsidR="00F67147">
        <w:rPr>
          <w:rFonts w:ascii="Calibri" w:hAnsi="Calibri" w:cs="Arial"/>
          <w:b w:val="0"/>
          <w:sz w:val="20"/>
          <w:szCs w:val="20"/>
        </w:rPr>
        <w:t xml:space="preserve">truly embody our values and will bring </w:t>
      </w:r>
      <w:r>
        <w:rPr>
          <w:rFonts w:ascii="Calibri" w:hAnsi="Calibri" w:cs="Arial"/>
          <w:b w:val="0"/>
          <w:sz w:val="20"/>
          <w:szCs w:val="20"/>
        </w:rPr>
        <w:t xml:space="preserve">with them </w:t>
      </w:r>
      <w:r w:rsidR="00F67147">
        <w:rPr>
          <w:rFonts w:ascii="Calibri" w:hAnsi="Calibri" w:cs="Arial"/>
          <w:b w:val="0"/>
          <w:sz w:val="20"/>
          <w:szCs w:val="20"/>
        </w:rPr>
        <w:t>self-drive and flair to help us grow and deliver high quality education and training.</w:t>
      </w:r>
    </w:p>
    <w:p w:rsidR="00B124DE" w:rsidRDefault="00B124DE"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E72FFB" w:rsidRDefault="00130AD8" w:rsidP="00E72FFB">
      <w:pPr>
        <w:pStyle w:val="Subtitle"/>
        <w:rPr>
          <w:rFonts w:ascii="Calibri" w:hAnsi="Calibri" w:cs="Arial"/>
          <w:b w:val="0"/>
          <w:sz w:val="20"/>
          <w:szCs w:val="20"/>
        </w:rPr>
      </w:pPr>
      <w:r>
        <w:rPr>
          <w:rFonts w:ascii="Calibri" w:hAnsi="Calibri" w:cs="Arial"/>
          <w:b w:val="0"/>
          <w:sz w:val="20"/>
          <w:szCs w:val="20"/>
        </w:rPr>
        <w:t>Thank you</w:t>
      </w:r>
    </w:p>
    <w:p w:rsidR="00130AD8" w:rsidRDefault="00130AD8" w:rsidP="00E72FFB">
      <w:pPr>
        <w:pStyle w:val="Subtitle"/>
        <w:rPr>
          <w:rFonts w:ascii="Calibri" w:hAnsi="Calibri" w:cs="Arial"/>
          <w:b w:val="0"/>
          <w:sz w:val="20"/>
          <w:szCs w:val="20"/>
        </w:rPr>
      </w:pPr>
    </w:p>
    <w:p w:rsidR="00130AD8" w:rsidRPr="00130AD8" w:rsidRDefault="00130AD8" w:rsidP="00E72FFB">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25"/>
          <w:footerReference w:type="first" r:id="rId26"/>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t>Company Structure</w:t>
      </w:r>
    </w:p>
    <w:p w:rsidR="000102C1" w:rsidRDefault="000102C1" w:rsidP="000102C1">
      <w:pPr>
        <w:pStyle w:val="Default"/>
        <w:rPr>
          <w:rFonts w:ascii="Calibri" w:hAnsi="Calibri"/>
          <w:sz w:val="20"/>
          <w:szCs w:val="20"/>
        </w:rPr>
      </w:pPr>
    </w:p>
    <w:p w:rsidR="00E838F6" w:rsidRDefault="00D32559" w:rsidP="00F67147">
      <w:pPr>
        <w:pStyle w:val="Default"/>
        <w:jc w:val="center"/>
        <w:rPr>
          <w:rFonts w:ascii="Calibri" w:hAnsi="Calibri"/>
          <w:color w:val="auto"/>
          <w:sz w:val="20"/>
          <w:szCs w:val="20"/>
        </w:rPr>
      </w:pPr>
      <w:r w:rsidRPr="00D32559">
        <w:rPr>
          <w:noProof/>
          <w:lang w:val="en-GB" w:eastAsia="en-GB"/>
        </w:rPr>
        <w:drawing>
          <wp:inline distT="0" distB="0" distL="0" distR="0" wp14:anchorId="2BA330C1" wp14:editId="7B5FAA95">
            <wp:extent cx="5540285" cy="354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66805" cy="3558985"/>
                    </a:xfrm>
                    <a:prstGeom prst="rect">
                      <a:avLst/>
                    </a:prstGeom>
                  </pic:spPr>
                </pic:pic>
              </a:graphicData>
            </a:graphic>
          </wp:inline>
        </w:drawing>
      </w: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F67147">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D92E91"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693F45" w:rsidRPr="006E2BE1" w:rsidRDefault="00E838F6" w:rsidP="00F80ADB">
      <w:pPr>
        <w:pStyle w:val="Heading1"/>
        <w:rPr>
          <w:rFonts w:cs="Times New Roman"/>
        </w:rPr>
      </w:pPr>
      <w:r>
        <w:t xml:space="preserve">Job Profile – </w:t>
      </w:r>
      <w:r w:rsidR="00405C42">
        <w:t>AAT Training Manager</w:t>
      </w:r>
    </w:p>
    <w:p w:rsidR="00741474" w:rsidRDefault="00741474" w:rsidP="000102C1">
      <w:pPr>
        <w:pStyle w:val="Default"/>
        <w:rPr>
          <w:rFonts w:ascii="Calibri" w:hAnsi="Calibri"/>
          <w:sz w:val="20"/>
          <w:szCs w:val="20"/>
        </w:rPr>
      </w:pPr>
    </w:p>
    <w:p w:rsidR="00E838F6" w:rsidRPr="00E838F6" w:rsidRDefault="00E838F6" w:rsidP="00E838F6">
      <w:pPr>
        <w:spacing w:after="0"/>
        <w:rPr>
          <w:rFonts w:ascii="Arial" w:eastAsiaTheme="minorHAnsi" w:hAnsi="Arial" w:cstheme="minorBidi"/>
        </w:rPr>
      </w:pPr>
    </w:p>
    <w:tbl>
      <w:tblPr>
        <w:tblStyle w:val="TableGrid1"/>
        <w:tblW w:w="0" w:type="auto"/>
        <w:tblLook w:val="04A0" w:firstRow="1" w:lastRow="0" w:firstColumn="1" w:lastColumn="0" w:noHBand="0" w:noVBand="1"/>
      </w:tblPr>
      <w:tblGrid>
        <w:gridCol w:w="9911"/>
      </w:tblGrid>
      <w:tr w:rsidR="00E838F6" w:rsidRPr="00E838F6" w:rsidTr="0089051B">
        <w:tc>
          <w:tcPr>
            <w:tcW w:w="10528" w:type="dxa"/>
          </w:tcPr>
          <w:p w:rsidR="00E838F6" w:rsidRPr="00E838F6" w:rsidRDefault="00E838F6" w:rsidP="00E838F6">
            <w:pPr>
              <w:keepNext/>
              <w:keepLines/>
              <w:spacing w:after="120" w:line="240" w:lineRule="auto"/>
              <w:outlineLvl w:val="1"/>
              <w:rPr>
                <w:rFonts w:eastAsiaTheme="majorEastAsia" w:cs="Arial"/>
                <w:b/>
                <w:bCs/>
              </w:rPr>
            </w:pPr>
            <w:bookmarkStart w:id="4" w:name="_GoBack"/>
            <w:r w:rsidRPr="00E838F6">
              <w:rPr>
                <w:rFonts w:eastAsiaTheme="majorEastAsia" w:cs="Arial"/>
                <w:b/>
                <w:bCs/>
              </w:rPr>
              <w:t>JOB PURPOSE &amp; KEY ACCOUNTABILITIES</w:t>
            </w:r>
          </w:p>
          <w:p w:rsidR="00405C42" w:rsidRPr="001575CE" w:rsidRDefault="00405C42" w:rsidP="00405C42">
            <w:r w:rsidRPr="001575CE">
              <w:t xml:space="preserve">To </w:t>
            </w:r>
            <w:r>
              <w:t>deliver teaching, learning and assessment and maintain a portfolio of employers and learners to high quality standards.</w:t>
            </w:r>
          </w:p>
          <w:bookmarkEnd w:id="4"/>
          <w:p w:rsid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PORTFOLIO</w:t>
            </w:r>
          </w:p>
          <w:p w:rsidR="00E838F6" w:rsidRPr="00E838F6" w:rsidRDefault="00EB034F" w:rsidP="00EB034F">
            <w:pPr>
              <w:keepNext/>
              <w:keepLines/>
              <w:spacing w:after="120" w:line="240" w:lineRule="auto"/>
              <w:jc w:val="center"/>
              <w:outlineLvl w:val="1"/>
            </w:pPr>
            <w:r>
              <w:rPr>
                <w:noProof/>
                <w:lang w:eastAsia="en-GB"/>
              </w:rPr>
              <w:drawing>
                <wp:inline distT="0" distB="0" distL="0" distR="0">
                  <wp:extent cx="3494537" cy="349453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01305" cy="3501305"/>
                          </a:xfrm>
                          <a:prstGeom prst="rect">
                            <a:avLst/>
                          </a:prstGeom>
                          <a:noFill/>
                        </pic:spPr>
                      </pic:pic>
                    </a:graphicData>
                  </a:graphic>
                </wp:inline>
              </w:drawing>
            </w:r>
          </w:p>
          <w:p w:rsidR="00E838F6" w:rsidRPr="00E838F6" w:rsidRDefault="00E838F6" w:rsidP="00E838F6">
            <w:pPr>
              <w:spacing w:after="0" w:line="240" w:lineRule="auto"/>
            </w:pPr>
          </w:p>
          <w:p w:rsidR="00E838F6" w:rsidRP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RELATIONSHIPS</w:t>
            </w:r>
          </w:p>
          <w:p w:rsidR="00E838F6" w:rsidRPr="00E838F6" w:rsidRDefault="00E838F6" w:rsidP="00E838F6">
            <w:pPr>
              <w:spacing w:after="0" w:line="240" w:lineRule="auto"/>
            </w:pPr>
          </w:p>
          <w:p w:rsidR="00E838F6" w:rsidRPr="00E838F6" w:rsidRDefault="00E838F6" w:rsidP="00E838F6">
            <w:pPr>
              <w:spacing w:line="240" w:lineRule="auto"/>
            </w:pPr>
            <w:r w:rsidRPr="00E838F6">
              <w:t>Directly reporting to:</w:t>
            </w:r>
            <w:r w:rsidRPr="00E838F6">
              <w:tab/>
            </w:r>
            <w:r w:rsidRPr="00E838F6">
              <w:tab/>
            </w:r>
            <w:r w:rsidR="00EB034F">
              <w:t>Business Manager (Professional Services)</w:t>
            </w:r>
          </w:p>
          <w:p w:rsidR="00E838F6" w:rsidRPr="00E838F6" w:rsidRDefault="00E838F6" w:rsidP="00E838F6">
            <w:pPr>
              <w:spacing w:line="240" w:lineRule="auto"/>
            </w:pPr>
            <w:r w:rsidRPr="00E838F6">
              <w:t>Responsible for:</w:t>
            </w:r>
            <w:r w:rsidRPr="00E838F6">
              <w:tab/>
            </w:r>
            <w:r w:rsidRPr="00E838F6">
              <w:tab/>
            </w:r>
            <w:r w:rsidR="00EB034F">
              <w:t>No direct reports</w:t>
            </w:r>
          </w:p>
          <w:p w:rsidR="00EB034F" w:rsidRDefault="00E838F6" w:rsidP="00E838F6">
            <w:pPr>
              <w:spacing w:after="0" w:line="240" w:lineRule="auto"/>
            </w:pPr>
            <w:r w:rsidRPr="00E838F6">
              <w:t>Functional relationship:</w:t>
            </w:r>
            <w:r w:rsidRPr="00E838F6">
              <w:tab/>
            </w:r>
            <w:r w:rsidR="00D715DE">
              <w:tab/>
            </w:r>
            <w:r w:rsidR="00EB034F">
              <w:t>Working with all other Delivery Teams and Managers to ensure vocational</w:t>
            </w:r>
          </w:p>
          <w:p w:rsidR="00EB034F" w:rsidRDefault="00EB034F" w:rsidP="00E838F6">
            <w:pPr>
              <w:spacing w:after="0" w:line="240" w:lineRule="auto"/>
            </w:pPr>
            <w:r>
              <w:tab/>
            </w:r>
            <w:r>
              <w:tab/>
            </w:r>
            <w:r>
              <w:tab/>
            </w:r>
            <w:r>
              <w:tab/>
              <w:t>provision is coordinated effectively into all programmes.   Working with all</w:t>
            </w:r>
          </w:p>
          <w:p w:rsidR="00EB034F" w:rsidRDefault="00EB034F" w:rsidP="00E838F6">
            <w:pPr>
              <w:spacing w:after="0" w:line="240" w:lineRule="auto"/>
            </w:pPr>
            <w:r>
              <w:tab/>
            </w:r>
            <w:r>
              <w:tab/>
            </w:r>
            <w:r>
              <w:tab/>
            </w:r>
            <w:r>
              <w:tab/>
              <w:t>business units within ITS Group to ensure high quality outcomes are gained.</w:t>
            </w:r>
          </w:p>
          <w:p w:rsidR="00EB034F" w:rsidRDefault="00EB034F" w:rsidP="00E838F6">
            <w:pPr>
              <w:spacing w:after="0" w:line="240" w:lineRule="auto"/>
            </w:pPr>
            <w:r>
              <w:tab/>
            </w:r>
            <w:r>
              <w:tab/>
            </w:r>
            <w:r>
              <w:tab/>
            </w:r>
            <w:r>
              <w:tab/>
              <w:t>Building relationships with learners and employers as well as other relevant</w:t>
            </w:r>
          </w:p>
          <w:p w:rsidR="00E838F6" w:rsidRPr="00E838F6" w:rsidRDefault="00EB034F" w:rsidP="00E838F6">
            <w:pPr>
              <w:spacing w:after="0" w:line="240" w:lineRule="auto"/>
            </w:pPr>
            <w:r>
              <w:tab/>
            </w:r>
            <w:r>
              <w:tab/>
            </w:r>
            <w:r>
              <w:tab/>
            </w:r>
            <w:r>
              <w:tab/>
              <w:t>external parties who may be involved with the provision.</w:t>
            </w:r>
          </w:p>
          <w:p w:rsidR="00E838F6" w:rsidRPr="00E838F6" w:rsidRDefault="00E838F6" w:rsidP="00E838F6">
            <w:pPr>
              <w:spacing w:after="0" w:line="240" w:lineRule="auto"/>
            </w:pPr>
          </w:p>
        </w:tc>
      </w:tr>
    </w:tbl>
    <w:p w:rsidR="00E838F6" w:rsidRPr="00E838F6" w:rsidRDefault="00E838F6" w:rsidP="00E838F6">
      <w:pPr>
        <w:spacing w:after="0"/>
        <w:rPr>
          <w:rFonts w:asciiTheme="minorHAnsi" w:eastAsiaTheme="minorHAnsi" w:hAnsiTheme="minorHAnsi" w:cstheme="minorBidi"/>
        </w:rPr>
      </w:pPr>
    </w:p>
    <w:p w:rsidR="00E838F6" w:rsidRPr="00926922"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 xml:space="preserve">KEY </w:t>
      </w:r>
      <w:r w:rsidRPr="00926922">
        <w:rPr>
          <w:rFonts w:asciiTheme="minorHAnsi" w:eastAsiaTheme="majorEastAsia" w:hAnsiTheme="minorHAnsi" w:cs="Arial"/>
          <w:b/>
          <w:bCs/>
        </w:rPr>
        <w:t>RESPONSIBILITIES</w:t>
      </w:r>
    </w:p>
    <w:p w:rsidR="00926922" w:rsidRPr="00926922" w:rsidRDefault="00926922" w:rsidP="00926922">
      <w:pPr>
        <w:pStyle w:val="ListParagraph"/>
        <w:numPr>
          <w:ilvl w:val="0"/>
          <w:numId w:val="42"/>
        </w:numPr>
        <w:spacing w:line="240" w:lineRule="auto"/>
        <w:contextualSpacing w:val="0"/>
        <w:rPr>
          <w:rFonts w:asciiTheme="minorHAnsi" w:eastAsia="Times New Roman" w:hAnsiTheme="minorHAnsi" w:cs="Arial"/>
          <w:szCs w:val="20"/>
          <w:lang w:val="en-US"/>
        </w:rPr>
      </w:pPr>
      <w:r w:rsidRPr="00926922">
        <w:rPr>
          <w:rFonts w:asciiTheme="minorHAnsi" w:eastAsia="Times New Roman" w:hAnsiTheme="minorHAnsi" w:cs="Arial"/>
          <w:szCs w:val="20"/>
          <w:lang w:val="en-US"/>
        </w:rPr>
        <w:t>To</w:t>
      </w:r>
      <w:r w:rsidRPr="00B83BCC">
        <w:rPr>
          <w:rFonts w:ascii="Arial" w:hAnsi="Arial" w:cs="Arial"/>
        </w:rPr>
        <w:t xml:space="preserve"> </w:t>
      </w:r>
      <w:r w:rsidRPr="00926922">
        <w:rPr>
          <w:rFonts w:asciiTheme="minorHAnsi" w:eastAsia="Times New Roman" w:hAnsiTheme="minorHAnsi" w:cs="Arial"/>
          <w:szCs w:val="20"/>
          <w:lang w:val="en-US"/>
        </w:rPr>
        <w:t>deliver highly effective teaching, learning and assessment for learners in the Accountancy sector, plus English and maths Functional Skills, using blended learning approaches.</w:t>
      </w:r>
    </w:p>
    <w:p w:rsidR="00926922" w:rsidRPr="00926922" w:rsidRDefault="00926922" w:rsidP="00926922">
      <w:pPr>
        <w:pStyle w:val="ListParagraph"/>
        <w:numPr>
          <w:ilvl w:val="0"/>
          <w:numId w:val="42"/>
        </w:numPr>
        <w:spacing w:line="240" w:lineRule="auto"/>
        <w:contextualSpacing w:val="0"/>
        <w:rPr>
          <w:rFonts w:asciiTheme="minorHAnsi" w:eastAsia="Times New Roman" w:hAnsiTheme="minorHAnsi" w:cs="Arial"/>
          <w:szCs w:val="20"/>
          <w:lang w:val="en-US"/>
        </w:rPr>
      </w:pPr>
      <w:r w:rsidRPr="00926922">
        <w:rPr>
          <w:rFonts w:asciiTheme="minorHAnsi" w:eastAsia="Times New Roman" w:hAnsiTheme="minorHAnsi" w:cs="Arial"/>
          <w:szCs w:val="20"/>
          <w:lang w:val="en-US"/>
        </w:rPr>
        <w:t>To maintain own optimum caseload value by building relationships with new and existing employers and identifying potential new learners.</w:t>
      </w:r>
    </w:p>
    <w:p w:rsidR="00926922" w:rsidRPr="00926922" w:rsidRDefault="00926922" w:rsidP="00926922">
      <w:pPr>
        <w:pStyle w:val="ListParagraph"/>
        <w:numPr>
          <w:ilvl w:val="0"/>
          <w:numId w:val="42"/>
        </w:numPr>
        <w:spacing w:line="240" w:lineRule="auto"/>
        <w:contextualSpacing w:val="0"/>
        <w:rPr>
          <w:rFonts w:asciiTheme="minorHAnsi" w:eastAsia="Times New Roman" w:hAnsiTheme="minorHAnsi" w:cs="Arial"/>
          <w:szCs w:val="20"/>
          <w:lang w:val="en-US"/>
        </w:rPr>
      </w:pPr>
      <w:r w:rsidRPr="00926922">
        <w:rPr>
          <w:rFonts w:asciiTheme="minorHAnsi" w:eastAsia="Times New Roman" w:hAnsiTheme="minorHAnsi" w:cs="Arial"/>
          <w:szCs w:val="20"/>
          <w:lang w:val="en-US"/>
        </w:rPr>
        <w:t>To carry out and use initial assessment of potential learners, and ensure that additional support needs are met.</w:t>
      </w:r>
    </w:p>
    <w:p w:rsidR="00926922" w:rsidRPr="00926922" w:rsidRDefault="00926922" w:rsidP="00926922">
      <w:pPr>
        <w:pStyle w:val="ListParagraph"/>
        <w:numPr>
          <w:ilvl w:val="0"/>
          <w:numId w:val="42"/>
        </w:numPr>
        <w:spacing w:line="240" w:lineRule="auto"/>
        <w:contextualSpacing w:val="0"/>
        <w:rPr>
          <w:rFonts w:asciiTheme="minorHAnsi" w:eastAsia="Times New Roman" w:hAnsiTheme="minorHAnsi" w:cs="Arial"/>
          <w:szCs w:val="20"/>
          <w:lang w:val="en-US"/>
        </w:rPr>
      </w:pPr>
      <w:r w:rsidRPr="00926922">
        <w:rPr>
          <w:rFonts w:asciiTheme="minorHAnsi" w:eastAsia="Times New Roman" w:hAnsiTheme="minorHAnsi" w:cs="Arial"/>
          <w:szCs w:val="20"/>
          <w:lang w:val="en-US"/>
        </w:rPr>
        <w:t xml:space="preserve">To provide quality information, advice and guidance to learners and therefore enhance career progression opportunities. </w:t>
      </w:r>
    </w:p>
    <w:p w:rsidR="00926922" w:rsidRPr="00926922" w:rsidRDefault="00926922" w:rsidP="00926922">
      <w:pPr>
        <w:pStyle w:val="ListParagraph"/>
        <w:numPr>
          <w:ilvl w:val="0"/>
          <w:numId w:val="42"/>
        </w:numPr>
        <w:spacing w:line="240" w:lineRule="auto"/>
        <w:contextualSpacing w:val="0"/>
        <w:rPr>
          <w:rFonts w:asciiTheme="minorHAnsi" w:eastAsia="Times New Roman" w:hAnsiTheme="minorHAnsi" w:cs="Arial"/>
          <w:szCs w:val="20"/>
          <w:lang w:val="en-US"/>
        </w:rPr>
      </w:pPr>
      <w:r w:rsidRPr="00926922">
        <w:rPr>
          <w:rFonts w:asciiTheme="minorHAnsi" w:eastAsia="Times New Roman" w:hAnsiTheme="minorHAnsi" w:cs="Arial"/>
          <w:szCs w:val="20"/>
          <w:lang w:val="en-US"/>
        </w:rPr>
        <w:t>To ensure good quality records are maintained, that work is carried out timely in accordance with regulations from funding bodies and our own service level agreements.</w:t>
      </w:r>
    </w:p>
    <w:p w:rsidR="00926922" w:rsidRDefault="00926922" w:rsidP="00926922">
      <w:pPr>
        <w:pStyle w:val="ListParagraph"/>
        <w:numPr>
          <w:ilvl w:val="0"/>
          <w:numId w:val="42"/>
        </w:numPr>
        <w:spacing w:line="240" w:lineRule="auto"/>
        <w:contextualSpacing w:val="0"/>
        <w:rPr>
          <w:rFonts w:asciiTheme="minorHAnsi" w:eastAsia="Times New Roman" w:hAnsiTheme="minorHAnsi" w:cs="Arial"/>
          <w:szCs w:val="20"/>
          <w:lang w:val="en-US"/>
        </w:rPr>
      </w:pPr>
      <w:r w:rsidRPr="00926922">
        <w:rPr>
          <w:rFonts w:asciiTheme="minorHAnsi" w:eastAsia="Times New Roman" w:hAnsiTheme="minorHAnsi" w:cs="Arial"/>
          <w:szCs w:val="20"/>
          <w:lang w:val="en-US"/>
        </w:rPr>
        <w:t>To provide a contribution to the development of the sector within the business, developing and designing course material, sharing best practice and looking for innovation in teaching delivery.</w:t>
      </w:r>
    </w:p>
    <w:p w:rsidR="002A5C49" w:rsidRDefault="002A5C49" w:rsidP="002A5C49">
      <w:pPr>
        <w:pStyle w:val="ListParagraph"/>
        <w:spacing w:line="240" w:lineRule="auto"/>
        <w:ind w:left="360"/>
        <w:contextualSpacing w:val="0"/>
        <w:rPr>
          <w:rFonts w:asciiTheme="minorHAnsi" w:eastAsia="Times New Roman" w:hAnsiTheme="minorHAnsi" w:cs="Arial"/>
          <w:szCs w:val="20"/>
          <w:lang w:val="en-US"/>
        </w:rPr>
      </w:pPr>
    </w:p>
    <w:p w:rsidR="002A5C49" w:rsidRPr="00926922" w:rsidRDefault="002A5C49" w:rsidP="002A5C49">
      <w:pPr>
        <w:pStyle w:val="ListParagraph"/>
        <w:spacing w:line="240" w:lineRule="auto"/>
        <w:ind w:left="360"/>
        <w:contextualSpacing w:val="0"/>
        <w:rPr>
          <w:rFonts w:asciiTheme="minorHAnsi" w:eastAsia="Times New Roman" w:hAnsiTheme="minorHAnsi" w:cs="Arial"/>
          <w:szCs w:val="20"/>
          <w:lang w:val="en-US"/>
        </w:rPr>
      </w:pPr>
    </w:p>
    <w:p w:rsidR="00E838F6" w:rsidRPr="00E838F6" w:rsidRDefault="00E838F6" w:rsidP="00E838F6">
      <w:pPr>
        <w:keepNext/>
        <w:keepLines/>
        <w:spacing w:after="120"/>
        <w:outlineLvl w:val="1"/>
        <w:rPr>
          <w:rFonts w:asciiTheme="minorHAnsi" w:eastAsia="Times New Roman" w:hAnsiTheme="minorHAnsi" w:cs="Arial"/>
          <w:b/>
          <w:bCs/>
        </w:rPr>
      </w:pPr>
      <w:r w:rsidRPr="00E838F6">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9911"/>
      </w:tblGrid>
      <w:tr w:rsidR="00E838F6" w:rsidRPr="00E838F6" w:rsidTr="0089051B">
        <w:trPr>
          <w:trHeight w:val="283"/>
        </w:trPr>
        <w:tc>
          <w:tcPr>
            <w:tcW w:w="10754" w:type="dxa"/>
            <w:shd w:val="clear" w:color="auto" w:fill="CCC0D9" w:themeFill="accent4" w:themeFillTint="66"/>
            <w:vAlign w:val="center"/>
          </w:tcPr>
          <w:p w:rsidR="00E838F6" w:rsidRPr="00E838F6" w:rsidRDefault="00E838F6" w:rsidP="00E838F6">
            <w:pPr>
              <w:spacing w:after="0" w:line="240" w:lineRule="auto"/>
              <w:rPr>
                <w:rFonts w:eastAsia="Times New Roman" w:cs="Arial"/>
                <w:b/>
                <w:sz w:val="20"/>
                <w:szCs w:val="20"/>
              </w:rPr>
            </w:pPr>
            <w:r w:rsidRPr="00E838F6">
              <w:rPr>
                <w:rFonts w:cs="Arial"/>
                <w:b/>
                <w:szCs w:val="20"/>
              </w:rPr>
              <w:t>BUSINESS CONTRIBUTION</w:t>
            </w:r>
          </w:p>
        </w:tc>
      </w:tr>
      <w:tr w:rsidR="00E838F6" w:rsidRPr="00E838F6" w:rsidTr="0089051B">
        <w:trPr>
          <w:trHeight w:val="838"/>
        </w:trPr>
        <w:tc>
          <w:tcPr>
            <w:tcW w:w="10754" w:type="dxa"/>
          </w:tcPr>
          <w:p w:rsidR="000B1685" w:rsidRDefault="00E838F6" w:rsidP="00C94C9C">
            <w:pPr>
              <w:pStyle w:val="ListParagraph"/>
              <w:numPr>
                <w:ilvl w:val="0"/>
                <w:numId w:val="41"/>
              </w:numPr>
              <w:spacing w:after="60" w:line="240" w:lineRule="auto"/>
              <w:rPr>
                <w:rFonts w:eastAsia="Times New Roman" w:cs="Arial"/>
                <w:szCs w:val="20"/>
              </w:rPr>
            </w:pPr>
            <w:r w:rsidRPr="000B1685">
              <w:rPr>
                <w:rFonts w:eastAsia="Times New Roman" w:cs="Arial"/>
                <w:szCs w:val="20"/>
              </w:rPr>
              <w:t>You understand where you fit in the organisation’s success and hold yourself to account</w:t>
            </w:r>
          </w:p>
          <w:p w:rsidR="000B1685" w:rsidRDefault="00E838F6" w:rsidP="000B1685">
            <w:pPr>
              <w:pStyle w:val="ListParagraph"/>
              <w:numPr>
                <w:ilvl w:val="0"/>
                <w:numId w:val="41"/>
              </w:numPr>
              <w:spacing w:after="60" w:line="240" w:lineRule="auto"/>
              <w:rPr>
                <w:rFonts w:eastAsia="Times New Roman" w:cs="Arial"/>
                <w:szCs w:val="20"/>
              </w:rPr>
            </w:pPr>
            <w:r w:rsidRPr="000B1685">
              <w:rPr>
                <w:rFonts w:eastAsia="Times New Roman" w:cs="Arial"/>
                <w:szCs w:val="20"/>
              </w:rPr>
              <w:t>You contribute to setting your own achievable objectives in line with the business plan</w:t>
            </w:r>
          </w:p>
          <w:p w:rsidR="00E838F6" w:rsidRPr="00E838F6" w:rsidRDefault="00E838F6" w:rsidP="000B1685">
            <w:pPr>
              <w:pStyle w:val="ListParagraph"/>
              <w:numPr>
                <w:ilvl w:val="0"/>
                <w:numId w:val="41"/>
              </w:numPr>
              <w:spacing w:after="60" w:line="240" w:lineRule="auto"/>
              <w:rPr>
                <w:rFonts w:eastAsia="Times New Roman" w:cs="Arial"/>
                <w:szCs w:val="20"/>
              </w:rPr>
            </w:pPr>
            <w:r w:rsidRPr="00E838F6">
              <w:rPr>
                <w:rFonts w:eastAsia="Times New Roman" w:cs="Arial"/>
                <w:szCs w:val="20"/>
              </w:rPr>
              <w:t>You take personal responsibility for making the right things happen which add value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CUSTOMER FOCUS</w:t>
            </w:r>
          </w:p>
        </w:tc>
      </w:tr>
      <w:tr w:rsidR="00E838F6" w:rsidRPr="00E838F6" w:rsidTr="0089051B">
        <w:trPr>
          <w:trHeight w:val="610"/>
        </w:trPr>
        <w:tc>
          <w:tcPr>
            <w:tcW w:w="10754" w:type="dxa"/>
          </w:tcPr>
          <w:p w:rsidR="000B1685" w:rsidRDefault="00E838F6" w:rsidP="000B1685">
            <w:pPr>
              <w:numPr>
                <w:ilvl w:val="0"/>
                <w:numId w:val="29"/>
              </w:numPr>
              <w:spacing w:after="60" w:line="240" w:lineRule="auto"/>
              <w:rPr>
                <w:rFonts w:eastAsia="Times New Roman" w:cs="Arial"/>
                <w:szCs w:val="20"/>
              </w:rPr>
            </w:pPr>
            <w:r w:rsidRPr="00E838F6">
              <w:rPr>
                <w:rFonts w:eastAsia="Times New Roman" w:cs="Arial"/>
                <w:szCs w:val="20"/>
              </w:rPr>
              <w:t>You ensure that every action/decision takes into considera</w:t>
            </w:r>
            <w:r w:rsidR="000B1685">
              <w:rPr>
                <w:rFonts w:eastAsia="Times New Roman" w:cs="Arial"/>
                <w:szCs w:val="20"/>
              </w:rPr>
              <w:t>tion the impact on the customer</w:t>
            </w:r>
          </w:p>
          <w:p w:rsidR="00E838F6" w:rsidRPr="000B1685" w:rsidRDefault="00E838F6" w:rsidP="000B1685">
            <w:pPr>
              <w:numPr>
                <w:ilvl w:val="0"/>
                <w:numId w:val="29"/>
              </w:numPr>
              <w:spacing w:after="60" w:line="240" w:lineRule="auto"/>
              <w:rPr>
                <w:rFonts w:eastAsia="Times New Roman" w:cs="Arial"/>
                <w:szCs w:val="20"/>
              </w:rPr>
            </w:pPr>
            <w:r w:rsidRPr="000B1685">
              <w:rPr>
                <w:rFonts w:eastAsia="Times New Roman" w:cs="Arial"/>
                <w:szCs w:val="20"/>
              </w:rPr>
              <w:t xml:space="preserve">You understand who all our customers are and respond appropriately </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WORKING WITH OTHERS</w:t>
            </w:r>
          </w:p>
        </w:tc>
      </w:tr>
      <w:tr w:rsidR="00E838F6" w:rsidRPr="00E838F6" w:rsidTr="0089051B">
        <w:tc>
          <w:tcPr>
            <w:tcW w:w="10754" w:type="dxa"/>
          </w:tcPr>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work collaboratively and independently as situations require for a successful organisational outcome</w:t>
            </w:r>
          </w:p>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are proactive in providing appropriate support and guidance to others to achieve organisational results</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PERSONAL DEVELOPMENT</w:t>
            </w:r>
          </w:p>
        </w:tc>
      </w:tr>
      <w:tr w:rsidR="00E838F6" w:rsidRPr="00E838F6" w:rsidTr="0089051B">
        <w:tc>
          <w:tcPr>
            <w:tcW w:w="10754" w:type="dxa"/>
          </w:tcPr>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develop yourself in line with business needs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show good awareness of your own values, motivations and emotions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prioritise objectives and plan work to make best use of own and others time and resources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seek, analyse and build on feedback to improve performance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CONTINUOUS IMPROVEMENT</w:t>
            </w:r>
          </w:p>
        </w:tc>
      </w:tr>
      <w:tr w:rsidR="00E838F6" w:rsidRPr="00E838F6" w:rsidTr="0089051B">
        <w:tc>
          <w:tcPr>
            <w:tcW w:w="10754" w:type="dxa"/>
          </w:tcPr>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establish and use effective methods to review and improve activities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make appropriate decisions which balance implications, consequence, risk and required outcomes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actively seek and act on opportunities to improve</w:t>
            </w:r>
          </w:p>
        </w:tc>
      </w:tr>
    </w:tbl>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Default="00E838F6" w:rsidP="00E838F6">
      <w:pPr>
        <w:rPr>
          <w:rFonts w:asciiTheme="minorHAnsi" w:eastAsiaTheme="minorHAnsi" w:hAnsiTheme="minorHAnsi" w:cstheme="minorBidi"/>
        </w:rPr>
      </w:pPr>
    </w:p>
    <w:p w:rsidR="00E838F6" w:rsidRPr="00E838F6"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PERSON SPECIFICATION</w:t>
      </w:r>
    </w:p>
    <w:p w:rsidR="00E838F6" w:rsidRPr="00E838F6" w:rsidRDefault="00E838F6" w:rsidP="00E838F6">
      <w:pPr>
        <w:spacing w:after="60"/>
        <w:rPr>
          <w:rFonts w:asciiTheme="minorHAnsi" w:eastAsiaTheme="minorHAnsi" w:hAnsiTheme="minorHAnsi" w:cstheme="minorBidi"/>
          <w:b/>
          <w:sz w:val="20"/>
          <w:szCs w:val="20"/>
        </w:rPr>
      </w:pPr>
      <w:r w:rsidRPr="00E838F6">
        <w:rPr>
          <w:rFonts w:asciiTheme="minorHAnsi" w:eastAsiaTheme="minorHAnsi" w:hAnsiTheme="minorHAnsi" w:cstheme="minorBidi"/>
          <w:b/>
          <w:sz w:val="20"/>
          <w:szCs w:val="20"/>
        </w:rPr>
        <w:t xml:space="preserve">KEY: </w:t>
      </w:r>
    </w:p>
    <w:p w:rsidR="00E838F6" w:rsidRPr="00E838F6" w:rsidRDefault="00E838F6" w:rsidP="00E838F6">
      <w:pPr>
        <w:spacing w:after="60"/>
        <w:rPr>
          <w:rFonts w:asciiTheme="minorHAnsi" w:eastAsiaTheme="minorHAnsi" w:hAnsiTheme="minorHAnsi" w:cstheme="minorBidi"/>
        </w:rPr>
      </w:pPr>
      <w:r w:rsidRPr="00E838F6">
        <w:rPr>
          <w:rFonts w:asciiTheme="minorHAnsi" w:eastAsiaTheme="minorHAnsi" w:hAnsiTheme="minorHAnsi" w:cstheme="minorBidi"/>
        </w:rPr>
        <w:t>The following key shows at which stage of the selection process the criteria needs to be evidenced.</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(A)</w:t>
      </w:r>
      <w:r w:rsidRPr="00E838F6">
        <w:rPr>
          <w:rFonts w:asciiTheme="minorHAnsi" w:eastAsiaTheme="minorHAnsi" w:hAnsiTheme="minorHAnsi" w:cstheme="minorBidi"/>
        </w:rPr>
        <w:tab/>
        <w:t xml:space="preserve">Application form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(I)</w:t>
      </w:r>
      <w:r w:rsidRPr="00E838F6">
        <w:rPr>
          <w:rFonts w:asciiTheme="minorHAnsi" w:eastAsiaTheme="minorHAnsi" w:hAnsiTheme="minorHAnsi" w:cstheme="minorBidi"/>
        </w:rPr>
        <w:tab/>
        <w:t xml:space="preserve">Interview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(P)</w:t>
      </w:r>
      <w:r w:rsidRPr="00E838F6">
        <w:rPr>
          <w:rFonts w:asciiTheme="minorHAnsi" w:eastAsiaTheme="minorHAnsi" w:hAnsiTheme="minorHAnsi" w:cstheme="minorBidi"/>
        </w:rPr>
        <w:tab/>
        <w:t>Performance of Assessment</w:t>
      </w:r>
    </w:p>
    <w:p w:rsid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(D)</w:t>
      </w:r>
      <w:r w:rsidRPr="00E838F6">
        <w:rPr>
          <w:rFonts w:asciiTheme="minorHAnsi" w:eastAsiaTheme="minorHAnsi" w:hAnsiTheme="minorHAnsi" w:cstheme="minorBidi"/>
        </w:rPr>
        <w:tab/>
        <w:t>Documentary Evidence</w:t>
      </w:r>
    </w:p>
    <w:p w:rsidR="00926922" w:rsidRPr="00E838F6" w:rsidRDefault="00926922" w:rsidP="00E838F6">
      <w:pPr>
        <w:spacing w:after="0"/>
        <w:ind w:left="720"/>
        <w:rPr>
          <w:rFonts w:asciiTheme="minorHAnsi" w:eastAsiaTheme="minorHAnsi" w:hAnsiTheme="minorHAnsi" w:cstheme="minorBidi"/>
        </w:rPr>
      </w:pPr>
      <w:r>
        <w:rPr>
          <w:rFonts w:asciiTheme="minorHAnsi" w:eastAsiaTheme="minorHAnsi" w:hAnsiTheme="minorHAnsi" w:cstheme="minorBidi"/>
        </w:rPr>
        <w:t>(L)</w:t>
      </w:r>
      <w:r>
        <w:rPr>
          <w:rFonts w:asciiTheme="minorHAnsi" w:eastAsiaTheme="minorHAnsi" w:hAnsiTheme="minorHAnsi" w:cstheme="minorBidi"/>
        </w:rPr>
        <w:tab/>
        <w:t>Lesson Observation</w:t>
      </w:r>
    </w:p>
    <w:p w:rsidR="00E838F6" w:rsidRPr="00E838F6" w:rsidRDefault="00E838F6" w:rsidP="00E838F6">
      <w:pPr>
        <w:spacing w:after="0"/>
        <w:rPr>
          <w:rFonts w:asciiTheme="minorHAnsi" w:eastAsiaTheme="minorHAnsi" w:hAnsiTheme="minorHAnsi" w:cstheme="minorBidi"/>
          <w:b/>
        </w:rPr>
      </w:pPr>
    </w:p>
    <w:tbl>
      <w:tblPr>
        <w:tblStyle w:val="TableGrid1"/>
        <w:tblW w:w="10485" w:type="dxa"/>
        <w:tblLayout w:type="fixed"/>
        <w:tblLook w:val="04A0" w:firstRow="1" w:lastRow="0" w:firstColumn="1" w:lastColumn="0" w:noHBand="0" w:noVBand="1"/>
      </w:tblPr>
      <w:tblGrid>
        <w:gridCol w:w="2122"/>
        <w:gridCol w:w="4110"/>
        <w:gridCol w:w="4253"/>
      </w:tblGrid>
      <w:tr w:rsidR="00E838F6" w:rsidRPr="00E838F6" w:rsidTr="00926922">
        <w:trPr>
          <w:trHeight w:val="479"/>
          <w:tblHeader/>
        </w:trPr>
        <w:tc>
          <w:tcPr>
            <w:tcW w:w="2122" w:type="dxa"/>
            <w:shd w:val="clear" w:color="auto" w:fill="E5DFEC" w:themeFill="accent4" w:themeFillTint="33"/>
            <w:vAlign w:val="center"/>
          </w:tcPr>
          <w:p w:rsidR="00E838F6" w:rsidRPr="00E838F6" w:rsidRDefault="00E838F6" w:rsidP="00E838F6">
            <w:pPr>
              <w:spacing w:after="0" w:line="240" w:lineRule="auto"/>
              <w:rPr>
                <w:b/>
              </w:rPr>
            </w:pPr>
            <w:r w:rsidRPr="00E838F6">
              <w:rPr>
                <w:b/>
              </w:rPr>
              <w:t>ATTRIBUTES</w:t>
            </w:r>
          </w:p>
        </w:tc>
        <w:tc>
          <w:tcPr>
            <w:tcW w:w="4110" w:type="dxa"/>
            <w:shd w:val="clear" w:color="auto" w:fill="E5DFEC" w:themeFill="accent4" w:themeFillTint="33"/>
            <w:vAlign w:val="center"/>
          </w:tcPr>
          <w:p w:rsidR="00E838F6" w:rsidRPr="00E838F6" w:rsidRDefault="00E838F6" w:rsidP="00E838F6">
            <w:pPr>
              <w:tabs>
                <w:tab w:val="left" w:pos="1019"/>
              </w:tabs>
              <w:spacing w:after="0" w:line="240" w:lineRule="auto"/>
              <w:ind w:left="1019" w:hanging="1019"/>
              <w:rPr>
                <w:b/>
              </w:rPr>
            </w:pPr>
            <w:r w:rsidRPr="00E838F6">
              <w:rPr>
                <w:b/>
              </w:rPr>
              <w:t>ESSENTIAL</w:t>
            </w:r>
          </w:p>
        </w:tc>
        <w:tc>
          <w:tcPr>
            <w:tcW w:w="4253" w:type="dxa"/>
            <w:shd w:val="clear" w:color="auto" w:fill="E5DFEC" w:themeFill="accent4" w:themeFillTint="33"/>
            <w:vAlign w:val="center"/>
          </w:tcPr>
          <w:p w:rsidR="00E838F6" w:rsidRPr="00E838F6" w:rsidRDefault="00E838F6" w:rsidP="00E838F6">
            <w:pPr>
              <w:tabs>
                <w:tab w:val="left" w:pos="868"/>
              </w:tabs>
              <w:spacing w:after="0" w:line="240" w:lineRule="auto"/>
              <w:ind w:left="868" w:hanging="868"/>
              <w:rPr>
                <w:b/>
              </w:rPr>
            </w:pPr>
            <w:r w:rsidRPr="00E838F6">
              <w:rPr>
                <w:b/>
              </w:rPr>
              <w:t>DESIRABLE</w:t>
            </w:r>
          </w:p>
        </w:tc>
      </w:tr>
      <w:tr w:rsidR="00926922" w:rsidRPr="00E838F6" w:rsidTr="00926922">
        <w:tc>
          <w:tcPr>
            <w:tcW w:w="2122" w:type="dxa"/>
          </w:tcPr>
          <w:p w:rsidR="00926922" w:rsidRPr="00E838F6" w:rsidRDefault="00926922" w:rsidP="00926922">
            <w:pPr>
              <w:spacing w:after="0" w:line="240" w:lineRule="auto"/>
            </w:pPr>
            <w:r w:rsidRPr="00E838F6">
              <w:t>Qualifications/ Experience</w:t>
            </w: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tc>
        <w:tc>
          <w:tcPr>
            <w:tcW w:w="4110" w:type="dxa"/>
          </w:tcPr>
          <w:p w:rsidR="00926922" w:rsidRDefault="00926922" w:rsidP="00926922">
            <w:r>
              <w:t>(D, L) Teaching qualification</w:t>
            </w:r>
          </w:p>
          <w:p w:rsidR="00926922" w:rsidRDefault="00926922" w:rsidP="00926922">
            <w:r>
              <w:t>(D, P) Assessor qualification</w:t>
            </w:r>
          </w:p>
          <w:p w:rsidR="00926922" w:rsidRDefault="00926922" w:rsidP="00926922">
            <w:r>
              <w:t>(A, D, I, L) Experience of delivering AAT and Functional Skills qualifications</w:t>
            </w:r>
          </w:p>
          <w:p w:rsidR="00926922" w:rsidRDefault="00926922" w:rsidP="00926922">
            <w:r w:rsidRPr="007E3AC8">
              <w:t xml:space="preserve"> (A</w:t>
            </w:r>
            <w:r>
              <w:t>, L</w:t>
            </w:r>
            <w:r w:rsidRPr="007E3AC8">
              <w:t>) Experience of developing teaching material</w:t>
            </w:r>
          </w:p>
        </w:tc>
        <w:tc>
          <w:tcPr>
            <w:tcW w:w="4253" w:type="dxa"/>
          </w:tcPr>
          <w:p w:rsidR="00926922" w:rsidRDefault="00926922" w:rsidP="00926922">
            <w:r>
              <w:t>(D) IV qualification</w:t>
            </w:r>
          </w:p>
          <w:p w:rsidR="00926922" w:rsidRDefault="00926922" w:rsidP="00926922">
            <w:r>
              <w:t>(D) Qualified to deliver AAT Qualifications up to level 4 and AAT Essentials</w:t>
            </w:r>
          </w:p>
          <w:p w:rsidR="00926922" w:rsidRDefault="00926922" w:rsidP="00926922">
            <w:r>
              <w:t>Ability to be able to grow AAT provision</w:t>
            </w:r>
          </w:p>
          <w:p w:rsidR="00926922" w:rsidRDefault="00926922" w:rsidP="00926922"/>
        </w:tc>
      </w:tr>
      <w:tr w:rsidR="00926922" w:rsidRPr="00E838F6" w:rsidTr="00926922">
        <w:tc>
          <w:tcPr>
            <w:tcW w:w="2122" w:type="dxa"/>
          </w:tcPr>
          <w:p w:rsidR="00926922" w:rsidRPr="00E838F6" w:rsidRDefault="00926922" w:rsidP="00926922">
            <w:pPr>
              <w:spacing w:after="0" w:line="240" w:lineRule="auto"/>
            </w:pPr>
            <w:r w:rsidRPr="00E838F6">
              <w:t>Knowledge/Skills</w:t>
            </w: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p w:rsidR="00926922" w:rsidRPr="00E838F6" w:rsidRDefault="00926922" w:rsidP="00926922">
            <w:pPr>
              <w:spacing w:after="0" w:line="240" w:lineRule="auto"/>
            </w:pPr>
          </w:p>
        </w:tc>
        <w:tc>
          <w:tcPr>
            <w:tcW w:w="4110" w:type="dxa"/>
          </w:tcPr>
          <w:p w:rsidR="00926922" w:rsidRDefault="00926922" w:rsidP="00926922">
            <w:r>
              <w:t>(A, I) Knowledge and  understanding of Common Inspection Framework</w:t>
            </w:r>
          </w:p>
          <w:p w:rsidR="00926922" w:rsidRDefault="00926922" w:rsidP="00926922">
            <w:r w:rsidRPr="007E3AC8">
              <w:t xml:space="preserve">(P) </w:t>
            </w:r>
            <w:r>
              <w:t>U</w:t>
            </w:r>
            <w:r w:rsidRPr="007E3AC8">
              <w:t xml:space="preserve">nderstanding of </w:t>
            </w:r>
            <w:r>
              <w:t xml:space="preserve">different </w:t>
            </w:r>
            <w:r w:rsidRPr="007E3AC8">
              <w:t>learning needs</w:t>
            </w:r>
          </w:p>
          <w:p w:rsidR="00926922" w:rsidRDefault="00926922" w:rsidP="00926922"/>
        </w:tc>
        <w:tc>
          <w:tcPr>
            <w:tcW w:w="4253" w:type="dxa"/>
          </w:tcPr>
          <w:p w:rsidR="00926922" w:rsidRDefault="00926922" w:rsidP="00926922">
            <w:r>
              <w:t>(A, I) Experience of Ofsted inspection</w:t>
            </w:r>
          </w:p>
          <w:p w:rsidR="00926922" w:rsidRDefault="00926922" w:rsidP="00926922">
            <w:r>
              <w:t xml:space="preserve">(A, I) Knowledge and application of                       e-learning </w:t>
            </w:r>
          </w:p>
          <w:p w:rsidR="00926922" w:rsidRDefault="00926922" w:rsidP="00926922">
            <w:r>
              <w:t>(A, I) Experience of using e-Portfolio (in particular OneFile)</w:t>
            </w:r>
          </w:p>
        </w:tc>
      </w:tr>
      <w:tr w:rsidR="00926922" w:rsidRPr="00E838F6" w:rsidTr="00926922">
        <w:tc>
          <w:tcPr>
            <w:tcW w:w="2122" w:type="dxa"/>
          </w:tcPr>
          <w:p w:rsidR="00926922" w:rsidRPr="00E838F6" w:rsidRDefault="00926922" w:rsidP="00926922">
            <w:pPr>
              <w:spacing w:after="0" w:line="240" w:lineRule="auto"/>
            </w:pPr>
            <w:r w:rsidRPr="00E838F6">
              <w:t>Personal Attributes</w:t>
            </w:r>
          </w:p>
        </w:tc>
        <w:tc>
          <w:tcPr>
            <w:tcW w:w="4110" w:type="dxa"/>
          </w:tcPr>
          <w:p w:rsidR="00926922" w:rsidRDefault="00926922" w:rsidP="00926922">
            <w:r>
              <w:t>(A, I) Ability to achieve results</w:t>
            </w:r>
          </w:p>
          <w:p w:rsidR="00926922" w:rsidRDefault="00926922" w:rsidP="00926922">
            <w:r>
              <w:t>(A, I) Ability to work on own initiative and self-manage</w:t>
            </w:r>
          </w:p>
          <w:p w:rsidR="00926922" w:rsidRDefault="00926922" w:rsidP="00926922">
            <w:r>
              <w:t xml:space="preserve">(A, I) Commitment to continuous improvement </w:t>
            </w:r>
          </w:p>
          <w:p w:rsidR="00926922" w:rsidRDefault="00926922" w:rsidP="00926922">
            <w:r w:rsidRPr="007E3AC8">
              <w:t>(L) Ability to empathise with the difficulties of learners</w:t>
            </w:r>
            <w:r>
              <w:t xml:space="preserve"> and barriers to learning</w:t>
            </w:r>
          </w:p>
          <w:p w:rsidR="00926922" w:rsidRDefault="00926922" w:rsidP="00926922">
            <w:r>
              <w:t>(A, I) Commitment to the Capabilities – ITS Employee as stated on page 3</w:t>
            </w:r>
          </w:p>
        </w:tc>
        <w:tc>
          <w:tcPr>
            <w:tcW w:w="4253" w:type="dxa"/>
          </w:tcPr>
          <w:p w:rsidR="00926922" w:rsidRPr="00E838F6" w:rsidRDefault="00926922" w:rsidP="00926922">
            <w:pPr>
              <w:spacing w:after="0" w:line="240" w:lineRule="auto"/>
              <w:rPr>
                <w:rFonts w:cs="Arial"/>
              </w:rPr>
            </w:pPr>
          </w:p>
        </w:tc>
      </w:tr>
      <w:tr w:rsidR="00926922" w:rsidRPr="00E838F6" w:rsidTr="00926922">
        <w:tc>
          <w:tcPr>
            <w:tcW w:w="2122" w:type="dxa"/>
          </w:tcPr>
          <w:p w:rsidR="00926922" w:rsidRPr="00E838F6" w:rsidRDefault="00926922" w:rsidP="00926922">
            <w:pPr>
              <w:spacing w:after="0" w:line="240" w:lineRule="auto"/>
            </w:pPr>
            <w:r w:rsidRPr="00E838F6">
              <w:t>Additional requirements</w:t>
            </w:r>
          </w:p>
          <w:p w:rsidR="00926922" w:rsidRPr="00E838F6" w:rsidRDefault="00926922" w:rsidP="00926922">
            <w:pPr>
              <w:spacing w:after="0" w:line="240" w:lineRule="auto"/>
              <w:rPr>
                <w:b/>
              </w:rPr>
            </w:pPr>
          </w:p>
          <w:p w:rsidR="00926922" w:rsidRPr="00E838F6" w:rsidRDefault="00926922" w:rsidP="00926922">
            <w:pPr>
              <w:spacing w:after="0" w:line="240" w:lineRule="auto"/>
              <w:rPr>
                <w:b/>
              </w:rPr>
            </w:pPr>
          </w:p>
          <w:p w:rsidR="00926922" w:rsidRPr="00E838F6" w:rsidRDefault="00926922" w:rsidP="00926922">
            <w:pPr>
              <w:spacing w:after="0" w:line="240" w:lineRule="auto"/>
              <w:rPr>
                <w:b/>
              </w:rPr>
            </w:pPr>
          </w:p>
        </w:tc>
        <w:tc>
          <w:tcPr>
            <w:tcW w:w="4110" w:type="dxa"/>
            <w:shd w:val="clear" w:color="auto" w:fill="auto"/>
          </w:tcPr>
          <w:p w:rsidR="00926922" w:rsidRDefault="00926922" w:rsidP="00926922">
            <w:r w:rsidRPr="007E3AC8">
              <w:t>(D) Driving licence and use of a car</w:t>
            </w:r>
          </w:p>
          <w:p w:rsidR="00926922" w:rsidRPr="00926922" w:rsidRDefault="00926922" w:rsidP="00926922">
            <w:r w:rsidRPr="007E3AC8">
              <w:t>(I) Ability to work flexibly</w:t>
            </w:r>
          </w:p>
        </w:tc>
        <w:tc>
          <w:tcPr>
            <w:tcW w:w="4253" w:type="dxa"/>
          </w:tcPr>
          <w:p w:rsidR="00926922" w:rsidRPr="00E838F6" w:rsidRDefault="00926922" w:rsidP="00926922">
            <w:pPr>
              <w:tabs>
                <w:tab w:val="left" w:pos="868"/>
              </w:tabs>
              <w:spacing w:after="120" w:line="240" w:lineRule="auto"/>
              <w:ind w:left="868" w:hanging="868"/>
              <w:rPr>
                <w:rFonts w:cs="Arial"/>
              </w:rPr>
            </w:pPr>
          </w:p>
        </w:tc>
      </w:tr>
    </w:tbl>
    <w:p w:rsidR="00E838F6" w:rsidRDefault="00E838F6"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611733" w:rsidRPr="006E2BE1" w:rsidRDefault="00E838F6" w:rsidP="00F80ADB">
      <w:pPr>
        <w:pStyle w:val="Heading1"/>
      </w:pPr>
      <w:bookmarkStart w:id="5" w:name="_Toc389206786"/>
      <w:bookmarkStart w:id="6" w:name="Stratoutlook"/>
      <w:r>
        <w:t xml:space="preserve">Recruitment </w:t>
      </w:r>
      <w:hyperlink w:anchor="Home" w:history="1">
        <w:bookmarkEnd w:id="5"/>
        <w:r>
          <w:rPr>
            <w:rStyle w:val="Hyperlink"/>
            <w:color w:val="7030A0"/>
            <w:u w:val="none"/>
          </w:rPr>
          <w:t>Timetable</w:t>
        </w:r>
      </w:hyperlink>
    </w:p>
    <w:bookmarkEnd w:id="6"/>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8556AA" w:rsidTr="00231A0E">
        <w:trPr>
          <w:trHeight w:val="480"/>
        </w:trPr>
        <w:tc>
          <w:tcPr>
            <w:tcW w:w="3539" w:type="dxa"/>
            <w:vAlign w:val="center"/>
          </w:tcPr>
          <w:p w:rsidR="008556AA" w:rsidRPr="00143BF3" w:rsidRDefault="00A32C71" w:rsidP="00231A0E">
            <w:pPr>
              <w:pStyle w:val="ListParagraph"/>
              <w:spacing w:after="0" w:line="240" w:lineRule="auto"/>
              <w:ind w:left="0"/>
              <w:rPr>
                <w:rFonts w:cs="Arial"/>
              </w:rPr>
            </w:pPr>
            <w:r>
              <w:rPr>
                <w:rFonts w:cs="Arial"/>
              </w:rPr>
              <w:t>Monday 10</w:t>
            </w:r>
            <w:r w:rsidRPr="00A32C71">
              <w:rPr>
                <w:rFonts w:cs="Arial"/>
                <w:vertAlign w:val="superscript"/>
              </w:rPr>
              <w:t>th</w:t>
            </w:r>
            <w:r>
              <w:rPr>
                <w:rFonts w:cs="Arial"/>
              </w:rPr>
              <w:t xml:space="preserve"> December 2018 (Noon)</w:t>
            </w:r>
          </w:p>
        </w:tc>
        <w:tc>
          <w:tcPr>
            <w:tcW w:w="6372" w:type="dxa"/>
            <w:vAlign w:val="center"/>
          </w:tcPr>
          <w:p w:rsidR="008556AA" w:rsidRPr="004543A3" w:rsidRDefault="008556AA" w:rsidP="00231A0E">
            <w:pPr>
              <w:pStyle w:val="ListParagraph"/>
              <w:spacing w:after="0" w:line="240" w:lineRule="auto"/>
              <w:ind w:left="0"/>
              <w:rPr>
                <w:rFonts w:cs="Arial"/>
              </w:rPr>
            </w:pPr>
            <w:r w:rsidRPr="004543A3">
              <w:rPr>
                <w:rFonts w:cs="Arial"/>
              </w:rPr>
              <w:t>Closing date for applications</w:t>
            </w:r>
          </w:p>
        </w:tc>
      </w:tr>
      <w:tr w:rsidR="008556AA" w:rsidTr="00231A0E">
        <w:trPr>
          <w:trHeight w:val="480"/>
        </w:trPr>
        <w:tc>
          <w:tcPr>
            <w:tcW w:w="3539" w:type="dxa"/>
            <w:vAlign w:val="center"/>
          </w:tcPr>
          <w:p w:rsidR="008556AA" w:rsidRPr="00143BF3" w:rsidRDefault="00A32C71" w:rsidP="00231A0E">
            <w:pPr>
              <w:pStyle w:val="ListParagraph"/>
              <w:spacing w:after="0" w:line="240" w:lineRule="auto"/>
              <w:ind w:left="0"/>
              <w:rPr>
                <w:rFonts w:cs="Arial"/>
              </w:rPr>
            </w:pPr>
            <w:r>
              <w:rPr>
                <w:rFonts w:cs="Arial"/>
              </w:rPr>
              <w:t>Monday 10</w:t>
            </w:r>
            <w:r w:rsidRPr="00A32C71">
              <w:rPr>
                <w:rFonts w:cs="Arial"/>
                <w:vertAlign w:val="superscript"/>
              </w:rPr>
              <w:t>th</w:t>
            </w:r>
            <w:r>
              <w:rPr>
                <w:rFonts w:cs="Arial"/>
              </w:rPr>
              <w:t xml:space="preserve"> December (pm)</w:t>
            </w:r>
          </w:p>
        </w:tc>
        <w:tc>
          <w:tcPr>
            <w:tcW w:w="6372" w:type="dxa"/>
            <w:vAlign w:val="center"/>
          </w:tcPr>
          <w:p w:rsidR="008556AA" w:rsidRPr="004543A3" w:rsidRDefault="008556AA" w:rsidP="00231A0E">
            <w:pPr>
              <w:pStyle w:val="ListParagraph"/>
              <w:spacing w:after="0" w:line="240" w:lineRule="auto"/>
              <w:ind w:left="0"/>
              <w:rPr>
                <w:rFonts w:cs="Arial"/>
              </w:rPr>
            </w:pPr>
            <w:r w:rsidRPr="004543A3">
              <w:rPr>
                <w:rFonts w:cs="Arial"/>
              </w:rPr>
              <w:t>Short-listing</w:t>
            </w:r>
            <w:r w:rsidR="00C254D3">
              <w:rPr>
                <w:rFonts w:cs="Arial"/>
              </w:rPr>
              <w:t xml:space="preserve"> notification</w:t>
            </w:r>
          </w:p>
        </w:tc>
      </w:tr>
      <w:tr w:rsidR="008556AA" w:rsidTr="00231A0E">
        <w:trPr>
          <w:trHeight w:val="480"/>
        </w:trPr>
        <w:tc>
          <w:tcPr>
            <w:tcW w:w="3539" w:type="dxa"/>
            <w:vAlign w:val="center"/>
          </w:tcPr>
          <w:p w:rsidR="008556AA" w:rsidRPr="00143BF3" w:rsidRDefault="00A32C71" w:rsidP="00231A0E">
            <w:pPr>
              <w:pStyle w:val="ListParagraph"/>
              <w:spacing w:after="0" w:line="240" w:lineRule="auto"/>
              <w:ind w:left="0"/>
              <w:rPr>
                <w:rFonts w:cs="Arial"/>
              </w:rPr>
            </w:pPr>
            <w:r>
              <w:rPr>
                <w:rFonts w:cs="Arial"/>
              </w:rPr>
              <w:t>Monday 17</w:t>
            </w:r>
            <w:r w:rsidRPr="00A32C71">
              <w:rPr>
                <w:rFonts w:cs="Arial"/>
                <w:vertAlign w:val="superscript"/>
              </w:rPr>
              <w:t>th</w:t>
            </w:r>
            <w:r>
              <w:rPr>
                <w:rFonts w:cs="Arial"/>
              </w:rPr>
              <w:t xml:space="preserve"> December 2018</w:t>
            </w:r>
          </w:p>
        </w:tc>
        <w:tc>
          <w:tcPr>
            <w:tcW w:w="6372" w:type="dxa"/>
            <w:vAlign w:val="center"/>
          </w:tcPr>
          <w:p w:rsidR="008556AA" w:rsidRPr="00C254D3" w:rsidRDefault="00143BF3" w:rsidP="00231A0E">
            <w:pPr>
              <w:spacing w:after="0" w:line="240" w:lineRule="auto"/>
              <w:rPr>
                <w:rFonts w:cs="Arial"/>
              </w:rPr>
            </w:pPr>
            <w:r>
              <w:rPr>
                <w:rFonts w:cs="Arial"/>
              </w:rPr>
              <w:t>Interviews</w:t>
            </w:r>
          </w:p>
        </w:tc>
      </w:tr>
      <w:tr w:rsidR="00C254D3" w:rsidTr="00231A0E">
        <w:trPr>
          <w:trHeight w:val="480"/>
        </w:trPr>
        <w:tc>
          <w:tcPr>
            <w:tcW w:w="3539" w:type="dxa"/>
            <w:vAlign w:val="center"/>
          </w:tcPr>
          <w:p w:rsidR="00C254D3" w:rsidRPr="00143BF3" w:rsidRDefault="00A32C71" w:rsidP="00231A0E">
            <w:pPr>
              <w:pStyle w:val="ListParagraph"/>
              <w:spacing w:after="0" w:line="240" w:lineRule="auto"/>
              <w:ind w:left="0"/>
              <w:rPr>
                <w:rFonts w:cs="Arial"/>
              </w:rPr>
            </w:pPr>
            <w:r>
              <w:rPr>
                <w:rFonts w:cs="Arial"/>
              </w:rPr>
              <w:t>Tuesday 18</w:t>
            </w:r>
            <w:r w:rsidRPr="00A32C71">
              <w:rPr>
                <w:rFonts w:cs="Arial"/>
                <w:vertAlign w:val="superscript"/>
              </w:rPr>
              <w:t>th</w:t>
            </w:r>
            <w:r>
              <w:rPr>
                <w:rFonts w:cs="Arial"/>
              </w:rPr>
              <w:t xml:space="preserve"> December 2018</w:t>
            </w:r>
          </w:p>
        </w:tc>
        <w:tc>
          <w:tcPr>
            <w:tcW w:w="6372" w:type="dxa"/>
            <w:vAlign w:val="center"/>
          </w:tcPr>
          <w:p w:rsidR="00C254D3" w:rsidRPr="00C254D3" w:rsidRDefault="00C254D3" w:rsidP="00231A0E">
            <w:pPr>
              <w:spacing w:after="0" w:line="240" w:lineRule="auto"/>
              <w:rPr>
                <w:rFonts w:cs="Arial"/>
              </w:rPr>
            </w:pPr>
            <w:r>
              <w:rPr>
                <w:rFonts w:cs="Arial"/>
              </w:rPr>
              <w:t>Final outcome notification</w:t>
            </w:r>
          </w:p>
        </w:tc>
      </w:tr>
    </w:tbl>
    <w:p w:rsidR="003A6E29" w:rsidRDefault="003A6E29" w:rsidP="00AE7960">
      <w:pPr>
        <w:pStyle w:val="ListParagraph"/>
        <w:spacing w:line="240" w:lineRule="auto"/>
        <w:ind w:left="0"/>
        <w:rPr>
          <w:rFonts w:cs="Arial"/>
          <w:sz w:val="20"/>
          <w:szCs w:val="20"/>
        </w:rPr>
      </w:pPr>
    </w:p>
    <w:p w:rsidR="003A6E29" w:rsidRDefault="003A6E29" w:rsidP="00AE7960">
      <w:pPr>
        <w:pStyle w:val="ListParagraph"/>
        <w:spacing w:line="240" w:lineRule="auto"/>
        <w:ind w:left="0"/>
        <w:rPr>
          <w:rFonts w:cs="Arial"/>
          <w:sz w:val="20"/>
          <w:szCs w:val="20"/>
        </w:rPr>
      </w:pPr>
    </w:p>
    <w:p w:rsidR="003E3092" w:rsidRPr="006E2BE1" w:rsidRDefault="003E3092" w:rsidP="00AE7960">
      <w:pPr>
        <w:pStyle w:val="ListParagraph"/>
        <w:spacing w:line="240" w:lineRule="auto"/>
        <w:ind w:left="0"/>
        <w:rPr>
          <w:rFonts w:cs="Arial"/>
          <w:sz w:val="20"/>
          <w:szCs w:val="20"/>
        </w:rPr>
      </w:pPr>
    </w:p>
    <w:p w:rsidR="00882BBE" w:rsidRPr="006E2BE1" w:rsidRDefault="004543A3" w:rsidP="00F80ADB">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143BF3">
      <w:pPr>
        <w:pStyle w:val="Subtitle"/>
        <w:numPr>
          <w:ilvl w:val="0"/>
          <w:numId w:val="37"/>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143BF3" w:rsidRPr="00143BF3">
        <w:rPr>
          <w:rFonts w:ascii="Calibri" w:eastAsia="Calibri" w:hAnsi="Calibri"/>
          <w:b w:val="0"/>
          <w:bCs w:val="0"/>
          <w:lang w:eastAsia="en-US"/>
        </w:rPr>
        <w:t>c. £22,000 - £29,000 pa, plus benefits</w:t>
      </w:r>
    </w:p>
    <w:p w:rsidR="004543A3" w:rsidRDefault="004543A3" w:rsidP="00143BF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4543A3" w:rsidRPr="00231A0E" w:rsidRDefault="00231A0E"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Level 1 Health Care - </w:t>
      </w:r>
      <w:r w:rsidRPr="00231A0E">
        <w:rPr>
          <w:rFonts w:ascii="Calibri" w:eastAsia="Calibri" w:hAnsi="Calibri"/>
          <w:b w:val="0"/>
          <w:bCs w:val="0"/>
          <w:lang w:eastAsia="en-US"/>
        </w:rPr>
        <w:t xml:space="preserve">The appointed individual will be entitled to join the company </w:t>
      </w:r>
      <w:r w:rsidR="004543A3" w:rsidRPr="00231A0E">
        <w:rPr>
          <w:rFonts w:ascii="Calibri" w:eastAsia="Calibri" w:hAnsi="Calibri"/>
          <w:b w:val="0"/>
          <w:bCs w:val="0"/>
          <w:lang w:eastAsia="en-US"/>
        </w:rPr>
        <w:t>Westfield Healthcare Scheme</w:t>
      </w:r>
      <w:r>
        <w:rPr>
          <w:rFonts w:ascii="Calibri" w:eastAsia="Calibri" w:hAnsi="Calibri"/>
          <w:b w:val="0"/>
          <w:bCs w:val="0"/>
          <w:lang w:eastAsia="en-US"/>
        </w:rPr>
        <w:t xml:space="preserve"> free at level 1</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p w:rsidR="004543A3" w:rsidRDefault="004543A3"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B63A0E" w:rsidRDefault="00B63A0E"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2A5C49" w:rsidRDefault="002A5C49"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Pr="00D715DE" w:rsidRDefault="000B08E8" w:rsidP="004543A3">
      <w:pPr>
        <w:pStyle w:val="Subtitle"/>
        <w:rPr>
          <w:rFonts w:ascii="Calibri" w:eastAsia="Calibri" w:hAnsi="Calibri"/>
          <w:b w:val="0"/>
          <w:bCs w:val="0"/>
          <w:lang w:eastAsia="en-US"/>
        </w:rPr>
      </w:pPr>
    </w:p>
    <w:bookmarkEnd w:id="8"/>
    <w:bookmarkEnd w:id="9"/>
    <w:p w:rsidR="0065363F" w:rsidRPr="0094172A" w:rsidRDefault="009F27C2" w:rsidP="00F80ADB">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CF61A7" w:rsidRDefault="009F27C2" w:rsidP="009F27C2">
      <w:pPr>
        <w:spacing w:after="0" w:line="240" w:lineRule="auto"/>
        <w:rPr>
          <w:bCs/>
          <w:sz w:val="24"/>
          <w:szCs w:val="24"/>
        </w:rPr>
      </w:pPr>
      <w:r>
        <w:rPr>
          <w:bCs/>
          <w:sz w:val="24"/>
          <w:szCs w:val="24"/>
        </w:rPr>
        <w:t>If you are interested in applying for this role, please contact Alison Hardwick or Sam Hanson on 01226 295471 to request an Application Pack</w:t>
      </w:r>
      <w:r w:rsidR="00C254D3">
        <w:rPr>
          <w:bCs/>
          <w:sz w:val="24"/>
          <w:szCs w:val="24"/>
        </w:rPr>
        <w:t xml:space="preserve"> (Application Form and Equal Opportunities Monitoring Form) </w:t>
      </w:r>
      <w:r>
        <w:rPr>
          <w:bCs/>
          <w:sz w:val="24"/>
          <w:szCs w:val="24"/>
        </w:rPr>
        <w:t>or visit our website:</w:t>
      </w:r>
    </w:p>
    <w:p w:rsidR="009F27C2" w:rsidRDefault="009F27C2" w:rsidP="009F27C2">
      <w:pPr>
        <w:spacing w:after="0" w:line="240" w:lineRule="auto"/>
        <w:rPr>
          <w:bCs/>
          <w:sz w:val="24"/>
          <w:szCs w:val="24"/>
        </w:rPr>
      </w:pPr>
    </w:p>
    <w:p w:rsidR="009F27C2" w:rsidRDefault="005F5717" w:rsidP="009F27C2">
      <w:pPr>
        <w:spacing w:after="0" w:line="240" w:lineRule="auto"/>
        <w:rPr>
          <w:bCs/>
          <w:sz w:val="24"/>
          <w:szCs w:val="24"/>
        </w:rPr>
      </w:pPr>
      <w:hyperlink r:id="rId29" w:history="1">
        <w:r w:rsidR="009F27C2"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 xml:space="preserve">A supporting statement.  This should clearly set out how you meet each of the criteria set out in the person specification </w:t>
      </w:r>
      <w:r w:rsidR="00DB6853">
        <w:rPr>
          <w:rFonts w:cs="Arial"/>
          <w:sz w:val="24"/>
          <w:szCs w:val="24"/>
        </w:rPr>
        <w:t xml:space="preserve">contained within </w:t>
      </w:r>
      <w:r>
        <w:rPr>
          <w:rFonts w:cs="Arial"/>
          <w:sz w:val="24"/>
          <w:szCs w:val="24"/>
        </w:rPr>
        <w:t>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Equal Opportunities Monitoring Form</w:t>
      </w:r>
    </w:p>
    <w:p w:rsidR="009F27C2" w:rsidRPr="009F27C2" w:rsidRDefault="009F27C2" w:rsidP="009F27C2">
      <w:pPr>
        <w:pStyle w:val="ListParagraph"/>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w:t>
      </w:r>
      <w:r w:rsidR="00143BF3">
        <w:rPr>
          <w:rFonts w:cs="Arial"/>
          <w:sz w:val="24"/>
          <w:szCs w:val="24"/>
        </w:rPr>
        <w:t>losing date for applications:</w:t>
      </w:r>
      <w:r w:rsidR="00143BF3">
        <w:rPr>
          <w:rFonts w:cs="Arial"/>
          <w:sz w:val="24"/>
          <w:szCs w:val="24"/>
        </w:rPr>
        <w:tab/>
      </w:r>
      <w:r w:rsidR="00143BF3">
        <w:rPr>
          <w:rFonts w:cs="Arial"/>
          <w:sz w:val="24"/>
          <w:szCs w:val="24"/>
        </w:rPr>
        <w:tab/>
      </w:r>
      <w:r w:rsidR="004A3D0F">
        <w:rPr>
          <w:rFonts w:cs="Arial"/>
          <w:sz w:val="24"/>
          <w:szCs w:val="24"/>
        </w:rPr>
        <w:t>TBA</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FB" w:rsidRDefault="00E72FFB" w:rsidP="007233E1">
      <w:pPr>
        <w:spacing w:after="0" w:line="240" w:lineRule="auto"/>
      </w:pPr>
      <w:r>
        <w:separator/>
      </w:r>
    </w:p>
    <w:p w:rsidR="00E72FFB" w:rsidRDefault="00E72FFB"/>
  </w:endnote>
  <w:endnote w:type="continuationSeparator" w:id="0">
    <w:p w:rsidR="00E72FFB" w:rsidRDefault="00E72FFB" w:rsidP="007233E1">
      <w:pPr>
        <w:spacing w:after="0" w:line="240" w:lineRule="auto"/>
      </w:pPr>
      <w:r>
        <w:continuationSeparator/>
      </w:r>
    </w:p>
    <w:p w:rsidR="00E72FFB" w:rsidRDefault="00E7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5F5717">
          <w:rPr>
            <w:noProof/>
          </w:rPr>
          <w:t>2</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5F5717">
          <w:rPr>
            <w:noProof/>
          </w:rPr>
          <w:t>1</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FB" w:rsidRDefault="00E72FFB" w:rsidP="007233E1">
      <w:pPr>
        <w:spacing w:after="0" w:line="240" w:lineRule="auto"/>
      </w:pPr>
      <w:r>
        <w:separator/>
      </w:r>
    </w:p>
    <w:p w:rsidR="00E72FFB" w:rsidRDefault="00E72FFB"/>
  </w:footnote>
  <w:footnote w:type="continuationSeparator" w:id="0">
    <w:p w:rsidR="00E72FFB" w:rsidRDefault="00E72FFB" w:rsidP="007233E1">
      <w:pPr>
        <w:spacing w:after="0" w:line="240" w:lineRule="auto"/>
      </w:pPr>
      <w:r>
        <w:continuationSeparator/>
      </w:r>
    </w:p>
    <w:p w:rsidR="00E72FFB" w:rsidRDefault="00E72F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75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37"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36"/>
  </w:num>
  <w:num w:numId="5">
    <w:abstractNumId w:val="21"/>
  </w:num>
  <w:num w:numId="6">
    <w:abstractNumId w:val="6"/>
  </w:num>
  <w:num w:numId="7">
    <w:abstractNumId w:val="34"/>
  </w:num>
  <w:num w:numId="8">
    <w:abstractNumId w:val="18"/>
  </w:num>
  <w:num w:numId="9">
    <w:abstractNumId w:val="4"/>
  </w:num>
  <w:num w:numId="10">
    <w:abstractNumId w:val="15"/>
  </w:num>
  <w:num w:numId="11">
    <w:abstractNumId w:val="1"/>
  </w:num>
  <w:num w:numId="12">
    <w:abstractNumId w:val="25"/>
  </w:num>
  <w:num w:numId="13">
    <w:abstractNumId w:val="32"/>
  </w:num>
  <w:num w:numId="14">
    <w:abstractNumId w:val="24"/>
  </w:num>
  <w:num w:numId="15">
    <w:abstractNumId w:val="3"/>
  </w:num>
  <w:num w:numId="16">
    <w:abstractNumId w:val="8"/>
  </w:num>
  <w:num w:numId="17">
    <w:abstractNumId w:val="19"/>
  </w:num>
  <w:num w:numId="18">
    <w:abstractNumId w:val="40"/>
  </w:num>
  <w:num w:numId="19">
    <w:abstractNumId w:val="30"/>
  </w:num>
  <w:num w:numId="20">
    <w:abstractNumId w:val="14"/>
  </w:num>
  <w:num w:numId="21">
    <w:abstractNumId w:val="31"/>
  </w:num>
  <w:num w:numId="22">
    <w:abstractNumId w:val="16"/>
  </w:num>
  <w:num w:numId="23">
    <w:abstractNumId w:val="12"/>
  </w:num>
  <w:num w:numId="24">
    <w:abstractNumId w:val="28"/>
  </w:num>
  <w:num w:numId="25">
    <w:abstractNumId w:val="10"/>
  </w:num>
  <w:num w:numId="26">
    <w:abstractNumId w:val="35"/>
  </w:num>
  <w:num w:numId="27">
    <w:abstractNumId w:val="37"/>
  </w:num>
  <w:num w:numId="28">
    <w:abstractNumId w:val="33"/>
  </w:num>
  <w:num w:numId="29">
    <w:abstractNumId w:val="33"/>
    <w:lvlOverride w:ilvl="0">
      <w:startOverride w:val="1"/>
    </w:lvlOverride>
  </w:num>
  <w:num w:numId="30">
    <w:abstractNumId w:val="26"/>
  </w:num>
  <w:num w:numId="31">
    <w:abstractNumId w:val="9"/>
  </w:num>
  <w:num w:numId="32">
    <w:abstractNumId w:val="17"/>
  </w:num>
  <w:num w:numId="33">
    <w:abstractNumId w:val="39"/>
  </w:num>
  <w:num w:numId="34">
    <w:abstractNumId w:val="2"/>
  </w:num>
  <w:num w:numId="35">
    <w:abstractNumId w:val="22"/>
  </w:num>
  <w:num w:numId="36">
    <w:abstractNumId w:val="38"/>
  </w:num>
  <w:num w:numId="37">
    <w:abstractNumId w:val="23"/>
  </w:num>
  <w:num w:numId="38">
    <w:abstractNumId w:val="27"/>
  </w:num>
  <w:num w:numId="39">
    <w:abstractNumId w:val="5"/>
  </w:num>
  <w:num w:numId="40">
    <w:abstractNumId w:val="29"/>
  </w:num>
  <w:num w:numId="41">
    <w:abstractNumId w:val="13"/>
  </w:num>
  <w:num w:numId="4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isplayBackgroundShape/>
  <w:revisionView w:inkAnnotations="0"/>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685"/>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D8"/>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3BF3"/>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A0E"/>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C49"/>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42"/>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D0F"/>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1C9"/>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5717"/>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3A"/>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5F05"/>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922"/>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2C71"/>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24DE"/>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1B6"/>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3A"/>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59"/>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E18"/>
    <w:rsid w:val="00D5588B"/>
    <w:rsid w:val="00D55A84"/>
    <w:rsid w:val="00D55B32"/>
    <w:rsid w:val="00D56BD6"/>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1FBD"/>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2E91"/>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853"/>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034F"/>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1AB"/>
    <w:rsid w:val="00EC7398"/>
    <w:rsid w:val="00EC7FF0"/>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o:shapelayout v:ext="edit">
      <o:idmap v:ext="edit" data="1"/>
    </o:shapelayout>
  </w:shapeDefaults>
  <w:decimalSymbol w:val="."/>
  <w:listSeparator w:val=","/>
  <w15:docId w15:val="{6737E01E-063D-496B-8156-A15374E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40.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30.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image" Target="media/image6.jpeg"/><Relationship Id="rId29" Type="http://schemas.openxmlformats.org/officeDocument/2006/relationships/hyperlink" Target="http://www.ind-training.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footnotes" Target="footnotes.xml"/><Relationship Id="rId19" Type="http://schemas.openxmlformats.org/officeDocument/2006/relationships/image" Target="media/image50.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FC51AC-D759-4AD8-9637-E315B085C96A}">
  <ds:schemaRef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5.xml><?xml version="1.0" encoding="utf-8"?>
<ds:datastoreItem xmlns:ds="http://schemas.openxmlformats.org/officeDocument/2006/customXml" ds:itemID="{A840D054-83DF-4DE3-8B53-9EB76ACB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1214</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8122</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Lisa Tidy</cp:lastModifiedBy>
  <cp:revision>2</cp:revision>
  <cp:lastPrinted>2017-11-13T10:45:00Z</cp:lastPrinted>
  <dcterms:created xsi:type="dcterms:W3CDTF">2018-11-26T14:40:00Z</dcterms:created>
  <dcterms:modified xsi:type="dcterms:W3CDTF">2018-11-26T14:40:00Z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